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3A" w:rsidRPr="00E76444" w:rsidRDefault="00B61A2F" w:rsidP="004212A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GRAD Update </w:t>
      </w:r>
      <w:r w:rsidR="00457259">
        <w:rPr>
          <w:b/>
          <w:sz w:val="28"/>
          <w:szCs w:val="28"/>
          <w:u w:val="single"/>
        </w:rPr>
        <w:t>September</w:t>
      </w:r>
      <w:r w:rsidR="004212AF" w:rsidRPr="00E76444">
        <w:rPr>
          <w:b/>
          <w:sz w:val="28"/>
          <w:szCs w:val="28"/>
          <w:u w:val="single"/>
        </w:rPr>
        <w:t xml:space="preserve"> 2016</w:t>
      </w:r>
    </w:p>
    <w:p w:rsidR="004212AF" w:rsidRDefault="004212AF" w:rsidP="004212AF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3"/>
        <w:gridCol w:w="1304"/>
        <w:gridCol w:w="1304"/>
        <w:gridCol w:w="1304"/>
        <w:gridCol w:w="1304"/>
        <w:gridCol w:w="1304"/>
        <w:gridCol w:w="1324"/>
        <w:gridCol w:w="1324"/>
        <w:gridCol w:w="1470"/>
        <w:gridCol w:w="1304"/>
        <w:gridCol w:w="1262"/>
        <w:gridCol w:w="1463"/>
      </w:tblGrid>
      <w:tr w:rsidR="001A6E67" w:rsidRPr="00E76444" w:rsidTr="00CB03E2">
        <w:tc>
          <w:tcPr>
            <w:tcW w:w="490" w:type="pct"/>
          </w:tcPr>
          <w:p w:rsidR="001A6E67" w:rsidRPr="00E76444" w:rsidRDefault="001A6E67" w:rsidP="004212AF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Trust</w:t>
            </w:r>
          </w:p>
        </w:tc>
        <w:tc>
          <w:tcPr>
            <w:tcW w:w="401" w:type="pct"/>
          </w:tcPr>
          <w:p w:rsidR="001A6E67" w:rsidRPr="00E76444" w:rsidRDefault="001A6E67" w:rsidP="00EF286F">
            <w:pPr>
              <w:pStyle w:val="NoSpacing"/>
              <w:rPr>
                <w:b/>
              </w:rPr>
            </w:pPr>
            <w:r>
              <w:rPr>
                <w:b/>
              </w:rPr>
              <w:t>No. of patients screened</w:t>
            </w:r>
          </w:p>
        </w:tc>
        <w:tc>
          <w:tcPr>
            <w:tcW w:w="401" w:type="pct"/>
          </w:tcPr>
          <w:p w:rsidR="001A6E67" w:rsidRPr="00E76444" w:rsidRDefault="001A6E67" w:rsidP="00EF286F">
            <w:pPr>
              <w:pStyle w:val="NoSpacing"/>
              <w:rPr>
                <w:b/>
              </w:rPr>
            </w:pPr>
            <w:r>
              <w:rPr>
                <w:b/>
              </w:rPr>
              <w:t>No. of patients ineligible due to death</w:t>
            </w:r>
          </w:p>
        </w:tc>
        <w:tc>
          <w:tcPr>
            <w:tcW w:w="401" w:type="pct"/>
          </w:tcPr>
          <w:p w:rsidR="001A6E67" w:rsidRPr="00E76444" w:rsidRDefault="001A6E67" w:rsidP="00EF286F">
            <w:pPr>
              <w:pStyle w:val="NoSpacing"/>
              <w:rPr>
                <w:b/>
              </w:rPr>
            </w:pPr>
            <w:r>
              <w:rPr>
                <w:b/>
              </w:rPr>
              <w:t>No. of patients ineligible due to surgery</w:t>
            </w:r>
          </w:p>
        </w:tc>
        <w:tc>
          <w:tcPr>
            <w:tcW w:w="401" w:type="pct"/>
          </w:tcPr>
          <w:p w:rsidR="001A6E67" w:rsidRPr="00E76444" w:rsidRDefault="001A6E67" w:rsidP="00EF286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No. of patients ineligible due to other reason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palliation</w:t>
            </w:r>
          </w:p>
        </w:tc>
        <w:tc>
          <w:tcPr>
            <w:tcW w:w="401" w:type="pct"/>
          </w:tcPr>
          <w:p w:rsidR="001A6E67" w:rsidRPr="00E76444" w:rsidRDefault="001A6E67" w:rsidP="00EF286F">
            <w:pPr>
              <w:pStyle w:val="NoSpacing"/>
              <w:rPr>
                <w:b/>
              </w:rPr>
            </w:pPr>
            <w:r>
              <w:rPr>
                <w:b/>
              </w:rPr>
              <w:t>No. of patients ineligible unknown reason</w:t>
            </w:r>
          </w:p>
        </w:tc>
        <w:tc>
          <w:tcPr>
            <w:tcW w:w="407" w:type="pct"/>
          </w:tcPr>
          <w:p w:rsidR="001A6E67" w:rsidRPr="00E76444" w:rsidRDefault="001A6E67" w:rsidP="00EF286F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 xml:space="preserve">No. </w:t>
            </w:r>
            <w:r>
              <w:rPr>
                <w:b/>
              </w:rPr>
              <w:t>of invitations sent to eligible patients</w:t>
            </w:r>
          </w:p>
        </w:tc>
        <w:tc>
          <w:tcPr>
            <w:tcW w:w="407" w:type="pct"/>
          </w:tcPr>
          <w:p w:rsidR="001A6E67" w:rsidRPr="00E76444" w:rsidRDefault="001A6E67" w:rsidP="004212AF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First invitations sent</w:t>
            </w:r>
          </w:p>
        </w:tc>
        <w:tc>
          <w:tcPr>
            <w:tcW w:w="452" w:type="pct"/>
          </w:tcPr>
          <w:p w:rsidR="001A6E67" w:rsidRPr="00E76444" w:rsidRDefault="001A6E67" w:rsidP="004212AF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Second invitations sent</w:t>
            </w:r>
          </w:p>
        </w:tc>
        <w:tc>
          <w:tcPr>
            <w:tcW w:w="401" w:type="pct"/>
          </w:tcPr>
          <w:p w:rsidR="001A6E67" w:rsidRPr="00E76444" w:rsidRDefault="001A6E67" w:rsidP="004212AF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No. consented</w:t>
            </w:r>
          </w:p>
        </w:tc>
        <w:tc>
          <w:tcPr>
            <w:tcW w:w="388" w:type="pct"/>
          </w:tcPr>
          <w:p w:rsidR="001A6E67" w:rsidRPr="00E76444" w:rsidRDefault="001A6E67" w:rsidP="004212AF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No. refused</w:t>
            </w:r>
          </w:p>
        </w:tc>
        <w:tc>
          <w:tcPr>
            <w:tcW w:w="450" w:type="pct"/>
          </w:tcPr>
          <w:p w:rsidR="001A6E67" w:rsidRPr="00E76444" w:rsidRDefault="001A6E67" w:rsidP="004212AF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Other comments</w:t>
            </w:r>
          </w:p>
        </w:tc>
      </w:tr>
      <w:tr w:rsidR="001A6E67" w:rsidTr="00CB03E2">
        <w:tc>
          <w:tcPr>
            <w:tcW w:w="490" w:type="pct"/>
          </w:tcPr>
          <w:p w:rsidR="001A6E67" w:rsidRDefault="001A6E67" w:rsidP="004212AF">
            <w:pPr>
              <w:pStyle w:val="NoSpacing"/>
            </w:pPr>
            <w:r>
              <w:t>Barts Health NHS Trust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774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218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353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57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36</w:t>
            </w:r>
          </w:p>
        </w:tc>
        <w:tc>
          <w:tcPr>
            <w:tcW w:w="407" w:type="pct"/>
          </w:tcPr>
          <w:p w:rsidR="001A6E67" w:rsidRDefault="001A6E67" w:rsidP="004212AF">
            <w:pPr>
              <w:pStyle w:val="NoSpacing"/>
            </w:pPr>
            <w:r>
              <w:t>110</w:t>
            </w:r>
          </w:p>
        </w:tc>
        <w:tc>
          <w:tcPr>
            <w:tcW w:w="407" w:type="pct"/>
          </w:tcPr>
          <w:p w:rsidR="001A6E67" w:rsidRDefault="001A6E67" w:rsidP="004212AF">
            <w:pPr>
              <w:pStyle w:val="NoSpacing"/>
            </w:pPr>
            <w:r>
              <w:t>August 2015</w:t>
            </w:r>
          </w:p>
        </w:tc>
        <w:tc>
          <w:tcPr>
            <w:tcW w:w="452" w:type="pct"/>
          </w:tcPr>
          <w:p w:rsidR="001A6E67" w:rsidRDefault="001A6E67" w:rsidP="004212AF">
            <w:pPr>
              <w:pStyle w:val="NoSpacing"/>
            </w:pPr>
            <w:r>
              <w:t>October 2015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38</w:t>
            </w:r>
          </w:p>
        </w:tc>
        <w:tc>
          <w:tcPr>
            <w:tcW w:w="388" w:type="pct"/>
          </w:tcPr>
          <w:p w:rsidR="001A6E67" w:rsidRDefault="001A6E67" w:rsidP="004212AF">
            <w:pPr>
              <w:pStyle w:val="NoSpacing"/>
            </w:pPr>
            <w:r>
              <w:t>7</w:t>
            </w:r>
          </w:p>
        </w:tc>
        <w:tc>
          <w:tcPr>
            <w:tcW w:w="450" w:type="pct"/>
          </w:tcPr>
          <w:p w:rsidR="001A6E67" w:rsidRDefault="001A6E67" w:rsidP="004212AF">
            <w:pPr>
              <w:pStyle w:val="NoSpacing"/>
            </w:pPr>
            <w:r>
              <w:t>Clinical data still needs to be entered</w:t>
            </w:r>
          </w:p>
        </w:tc>
      </w:tr>
      <w:tr w:rsidR="001A6E67" w:rsidTr="00CB03E2">
        <w:tc>
          <w:tcPr>
            <w:tcW w:w="490" w:type="pct"/>
          </w:tcPr>
          <w:p w:rsidR="001A6E67" w:rsidRDefault="001A6E67" w:rsidP="004212AF">
            <w:pPr>
              <w:pStyle w:val="NoSpacing"/>
            </w:pPr>
            <w:r>
              <w:t>Guy’s and St Thomas NHS Foundation Trust (PIC)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465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194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55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21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37</w:t>
            </w:r>
          </w:p>
        </w:tc>
        <w:tc>
          <w:tcPr>
            <w:tcW w:w="407" w:type="pct"/>
          </w:tcPr>
          <w:p w:rsidR="001A6E67" w:rsidRDefault="001A6E67" w:rsidP="004212AF">
            <w:pPr>
              <w:pStyle w:val="NoSpacing"/>
            </w:pPr>
            <w:r>
              <w:t>158</w:t>
            </w:r>
          </w:p>
        </w:tc>
        <w:tc>
          <w:tcPr>
            <w:tcW w:w="407" w:type="pct"/>
          </w:tcPr>
          <w:p w:rsidR="001A6E67" w:rsidRDefault="001A6E67" w:rsidP="004212AF">
            <w:pPr>
              <w:pStyle w:val="NoSpacing"/>
            </w:pPr>
            <w:r>
              <w:t>August 2015</w:t>
            </w:r>
          </w:p>
        </w:tc>
        <w:tc>
          <w:tcPr>
            <w:tcW w:w="452" w:type="pct"/>
          </w:tcPr>
          <w:p w:rsidR="001A6E67" w:rsidRDefault="001A6E67" w:rsidP="004212AF">
            <w:pPr>
              <w:pStyle w:val="NoSpacing"/>
            </w:pPr>
            <w:r>
              <w:t>October 2015</w:t>
            </w:r>
          </w:p>
        </w:tc>
        <w:tc>
          <w:tcPr>
            <w:tcW w:w="401" w:type="pct"/>
          </w:tcPr>
          <w:p w:rsidR="001A6E67" w:rsidRDefault="001A6E67" w:rsidP="004212AF">
            <w:pPr>
              <w:pStyle w:val="NoSpacing"/>
            </w:pPr>
            <w:r>
              <w:t>63</w:t>
            </w:r>
          </w:p>
        </w:tc>
        <w:tc>
          <w:tcPr>
            <w:tcW w:w="388" w:type="pct"/>
          </w:tcPr>
          <w:p w:rsidR="001A6E67" w:rsidRDefault="001A6E67" w:rsidP="004212AF">
            <w:pPr>
              <w:pStyle w:val="NoSpacing"/>
            </w:pPr>
            <w:r>
              <w:t>11</w:t>
            </w:r>
          </w:p>
        </w:tc>
        <w:tc>
          <w:tcPr>
            <w:tcW w:w="450" w:type="pct"/>
          </w:tcPr>
          <w:p w:rsidR="001A6E67" w:rsidRDefault="001A6E67" w:rsidP="004212AF">
            <w:pPr>
              <w:pStyle w:val="NoSpacing"/>
            </w:pPr>
            <w:r>
              <w:t>Clinical data still needs to be entered</w:t>
            </w:r>
          </w:p>
          <w:p w:rsidR="001A6E67" w:rsidRDefault="001A6E67" w:rsidP="004212AF">
            <w:pPr>
              <w:pStyle w:val="NoSpacing"/>
            </w:pPr>
            <w:r>
              <w:t>(DOB for 6 required)</w:t>
            </w:r>
          </w:p>
        </w:tc>
      </w:tr>
      <w:tr w:rsidR="001A6E67" w:rsidTr="00CB03E2">
        <w:tc>
          <w:tcPr>
            <w:tcW w:w="490" w:type="pct"/>
          </w:tcPr>
          <w:p w:rsidR="001A6E67" w:rsidRDefault="001A6E67" w:rsidP="00C571F6">
            <w:pPr>
              <w:pStyle w:val="NoSpacing"/>
            </w:pPr>
            <w:r w:rsidRPr="00ED3D35">
              <w:t>East &amp; North Hertfordshire NHS Trust</w:t>
            </w:r>
            <w:r>
              <w:t xml:space="preserve"> (Mount Vernon)</w:t>
            </w: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276</w:t>
            </w: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November 2015</w:t>
            </w:r>
          </w:p>
        </w:tc>
        <w:tc>
          <w:tcPr>
            <w:tcW w:w="452" w:type="pct"/>
          </w:tcPr>
          <w:p w:rsidR="001A6E67" w:rsidRDefault="001A6E67" w:rsidP="00C571F6">
            <w:pPr>
              <w:pStyle w:val="NoSpacing"/>
            </w:pPr>
            <w:r>
              <w:t>They cannot send out second invitations for the initial batch of 191 patients as they had mismatched trial numbers. They will be sending out second invitations to non-responders for the batch of 85</w:t>
            </w: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  <w:r>
              <w:t>41</w:t>
            </w:r>
          </w:p>
        </w:tc>
        <w:tc>
          <w:tcPr>
            <w:tcW w:w="388" w:type="pct"/>
          </w:tcPr>
          <w:p w:rsidR="001A6E67" w:rsidRDefault="001A6E67" w:rsidP="00C571F6">
            <w:pPr>
              <w:pStyle w:val="NoSpacing"/>
            </w:pPr>
            <w:r>
              <w:t>8</w:t>
            </w:r>
          </w:p>
        </w:tc>
        <w:tc>
          <w:tcPr>
            <w:tcW w:w="450" w:type="pct"/>
          </w:tcPr>
          <w:p w:rsidR="001A6E67" w:rsidRDefault="001A6E67" w:rsidP="00C571F6">
            <w:pPr>
              <w:pStyle w:val="NoSpacing"/>
            </w:pPr>
          </w:p>
        </w:tc>
      </w:tr>
      <w:tr w:rsidR="001A6E67" w:rsidTr="00CB03E2">
        <w:tc>
          <w:tcPr>
            <w:tcW w:w="490" w:type="pct"/>
          </w:tcPr>
          <w:p w:rsidR="001A6E67" w:rsidRDefault="001A6E67" w:rsidP="00C571F6">
            <w:pPr>
              <w:pStyle w:val="PlainText"/>
            </w:pPr>
            <w:r>
              <w:t>The Pennine Acute Hospitals NHS Trust</w:t>
            </w: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Still sending out invitations</w:t>
            </w: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November 2015</w:t>
            </w:r>
          </w:p>
        </w:tc>
        <w:tc>
          <w:tcPr>
            <w:tcW w:w="452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  <w:r>
              <w:t>116</w:t>
            </w:r>
          </w:p>
        </w:tc>
        <w:tc>
          <w:tcPr>
            <w:tcW w:w="388" w:type="pct"/>
          </w:tcPr>
          <w:p w:rsidR="001A6E67" w:rsidRDefault="001A6E67" w:rsidP="00C571F6">
            <w:pPr>
              <w:pStyle w:val="NoSpacing"/>
            </w:pPr>
            <w:r>
              <w:t>25</w:t>
            </w:r>
          </w:p>
        </w:tc>
        <w:tc>
          <w:tcPr>
            <w:tcW w:w="450" w:type="pct"/>
          </w:tcPr>
          <w:p w:rsidR="001A6E67" w:rsidRDefault="001A6E67" w:rsidP="00C571F6">
            <w:pPr>
              <w:pStyle w:val="NoSpacing"/>
            </w:pPr>
            <w:r>
              <w:t>Still entering data</w:t>
            </w:r>
          </w:p>
        </w:tc>
      </w:tr>
      <w:tr w:rsidR="00CB03E2" w:rsidRPr="00E76444" w:rsidTr="00CB03E2">
        <w:tc>
          <w:tcPr>
            <w:tcW w:w="490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lastRenderedPageBreak/>
              <w:t>Trust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>No. of patients screened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>No. of patients ineligible due to death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>No. of patients ineligible due to surgery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No. of patients ineligible due to other reason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palliation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>No. of patients ineligible unknown reason</w:t>
            </w:r>
          </w:p>
        </w:tc>
        <w:tc>
          <w:tcPr>
            <w:tcW w:w="407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 xml:space="preserve">No. </w:t>
            </w:r>
            <w:r>
              <w:rPr>
                <w:b/>
              </w:rPr>
              <w:t>of invitations sent to eligible patients</w:t>
            </w:r>
          </w:p>
        </w:tc>
        <w:tc>
          <w:tcPr>
            <w:tcW w:w="407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First invitations sent</w:t>
            </w:r>
          </w:p>
        </w:tc>
        <w:tc>
          <w:tcPr>
            <w:tcW w:w="452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Second invitations sent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No. consented</w:t>
            </w:r>
          </w:p>
        </w:tc>
        <w:tc>
          <w:tcPr>
            <w:tcW w:w="388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No. refused</w:t>
            </w:r>
          </w:p>
        </w:tc>
        <w:tc>
          <w:tcPr>
            <w:tcW w:w="450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Other comments</w:t>
            </w:r>
          </w:p>
        </w:tc>
      </w:tr>
      <w:tr w:rsidR="001A6E67" w:rsidTr="00CB03E2">
        <w:tc>
          <w:tcPr>
            <w:tcW w:w="490" w:type="pct"/>
          </w:tcPr>
          <w:p w:rsidR="001A6E67" w:rsidRDefault="001A6E67" w:rsidP="00C571F6">
            <w:pPr>
              <w:pStyle w:val="NoSpacing"/>
            </w:pPr>
            <w:r>
              <w:t>Portsmouth Hospitals NHS Trust</w:t>
            </w: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110</w:t>
            </w: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December 2015</w:t>
            </w:r>
          </w:p>
        </w:tc>
        <w:tc>
          <w:tcPr>
            <w:tcW w:w="452" w:type="pct"/>
          </w:tcPr>
          <w:p w:rsidR="001A6E67" w:rsidRDefault="001A6E67" w:rsidP="00C571F6">
            <w:pPr>
              <w:pStyle w:val="NoSpacing"/>
            </w:pPr>
            <w:r>
              <w:t>August 2016</w:t>
            </w: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  <w:r>
              <w:t>54</w:t>
            </w:r>
          </w:p>
        </w:tc>
        <w:tc>
          <w:tcPr>
            <w:tcW w:w="388" w:type="pct"/>
          </w:tcPr>
          <w:p w:rsidR="001A6E67" w:rsidRDefault="001A6E67" w:rsidP="00C571F6">
            <w:pPr>
              <w:pStyle w:val="NoSpacing"/>
            </w:pPr>
            <w:r>
              <w:t>8</w:t>
            </w:r>
          </w:p>
        </w:tc>
        <w:tc>
          <w:tcPr>
            <w:tcW w:w="450" w:type="pct"/>
          </w:tcPr>
          <w:p w:rsidR="001A6E67" w:rsidRDefault="001A6E67" w:rsidP="00C571F6">
            <w:pPr>
              <w:pStyle w:val="NoSpacing"/>
            </w:pPr>
            <w:r>
              <w:t>Problems with database resolved 26/07/2016 – still entering data</w:t>
            </w:r>
          </w:p>
        </w:tc>
      </w:tr>
      <w:tr w:rsidR="001A6E67" w:rsidTr="00CB03E2">
        <w:tc>
          <w:tcPr>
            <w:tcW w:w="490" w:type="pct"/>
          </w:tcPr>
          <w:p w:rsidR="001A6E67" w:rsidRDefault="001A6E67" w:rsidP="00C571F6">
            <w:pPr>
              <w:pStyle w:val="NoSpacing"/>
            </w:pPr>
            <w:r w:rsidRPr="008823E8">
              <w:t>Royal Surrey County Hospital NHS Foundation Trust</w:t>
            </w: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Still sending out invitations</w:t>
            </w: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January 2016</w:t>
            </w:r>
          </w:p>
        </w:tc>
        <w:tc>
          <w:tcPr>
            <w:tcW w:w="452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  <w:r>
              <w:t>29</w:t>
            </w:r>
          </w:p>
        </w:tc>
        <w:tc>
          <w:tcPr>
            <w:tcW w:w="388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50" w:type="pct"/>
          </w:tcPr>
          <w:p w:rsidR="001A6E67" w:rsidRDefault="001A6E67" w:rsidP="00C571F6">
            <w:pPr>
              <w:pStyle w:val="NoSpacing"/>
            </w:pPr>
            <w:r>
              <w:t>Still entering data</w:t>
            </w:r>
          </w:p>
        </w:tc>
      </w:tr>
      <w:tr w:rsidR="001A6E67" w:rsidTr="00CB03E2">
        <w:tc>
          <w:tcPr>
            <w:tcW w:w="490" w:type="pct"/>
          </w:tcPr>
          <w:p w:rsidR="001A6E67" w:rsidRPr="008823E8" w:rsidRDefault="001A6E67" w:rsidP="00C571F6">
            <w:pPr>
              <w:pStyle w:val="NoSpacing"/>
            </w:pPr>
            <w:r w:rsidRPr="00C13CB2">
              <w:t>Walsall Healthcare NHS Trust</w:t>
            </w: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Still sending out invitations</w:t>
            </w:r>
          </w:p>
        </w:tc>
        <w:tc>
          <w:tcPr>
            <w:tcW w:w="407" w:type="pct"/>
          </w:tcPr>
          <w:p w:rsidR="001A6E67" w:rsidRDefault="001A6E67" w:rsidP="00C571F6">
            <w:pPr>
              <w:pStyle w:val="NoSpacing"/>
            </w:pPr>
            <w:r>
              <w:t>July 2016</w:t>
            </w:r>
          </w:p>
        </w:tc>
        <w:tc>
          <w:tcPr>
            <w:tcW w:w="452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C571F6">
            <w:pPr>
              <w:pStyle w:val="NoSpacing"/>
            </w:pPr>
            <w:r>
              <w:t>18</w:t>
            </w:r>
          </w:p>
        </w:tc>
        <w:tc>
          <w:tcPr>
            <w:tcW w:w="388" w:type="pct"/>
          </w:tcPr>
          <w:p w:rsidR="001A6E67" w:rsidRDefault="001A6E67" w:rsidP="00C571F6">
            <w:pPr>
              <w:pStyle w:val="NoSpacing"/>
            </w:pPr>
          </w:p>
        </w:tc>
        <w:tc>
          <w:tcPr>
            <w:tcW w:w="450" w:type="pct"/>
          </w:tcPr>
          <w:p w:rsidR="001A6E67" w:rsidRDefault="001A6E67" w:rsidP="00521BC1">
            <w:pPr>
              <w:pStyle w:val="NoSpacing"/>
            </w:pPr>
            <w:r>
              <w:t>Unable to enter data due to problems with database – unresolved 30/09/2016</w:t>
            </w:r>
          </w:p>
        </w:tc>
      </w:tr>
      <w:tr w:rsidR="001A6E67" w:rsidTr="00CB03E2">
        <w:tc>
          <w:tcPr>
            <w:tcW w:w="490" w:type="pct"/>
          </w:tcPr>
          <w:p w:rsidR="001A6E67" w:rsidRPr="008823E8" w:rsidRDefault="001A6E67" w:rsidP="00521BC1">
            <w:pPr>
              <w:pStyle w:val="NoSpacing"/>
            </w:pPr>
            <w:r w:rsidRPr="00C13CB2">
              <w:t>The Shrewsbury and Telford Hospital NHS Trust</w:t>
            </w:r>
          </w:p>
        </w:tc>
        <w:tc>
          <w:tcPr>
            <w:tcW w:w="401" w:type="pct"/>
          </w:tcPr>
          <w:p w:rsidR="001A6E67" w:rsidRDefault="001A6E67" w:rsidP="00521BC1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521BC1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521BC1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521BC1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521BC1">
            <w:pPr>
              <w:pStyle w:val="NoSpacing"/>
            </w:pPr>
          </w:p>
        </w:tc>
        <w:tc>
          <w:tcPr>
            <w:tcW w:w="407" w:type="pct"/>
          </w:tcPr>
          <w:p w:rsidR="001A6E67" w:rsidRDefault="001A6E67" w:rsidP="00521BC1">
            <w:pPr>
              <w:pStyle w:val="NoSpacing"/>
            </w:pPr>
            <w:r>
              <w:t>Still sending out invitations</w:t>
            </w:r>
          </w:p>
        </w:tc>
        <w:tc>
          <w:tcPr>
            <w:tcW w:w="407" w:type="pct"/>
          </w:tcPr>
          <w:p w:rsidR="001A6E67" w:rsidRDefault="001A6E67" w:rsidP="00521BC1">
            <w:pPr>
              <w:pStyle w:val="NoSpacing"/>
            </w:pPr>
            <w:r>
              <w:t>August 2016</w:t>
            </w:r>
          </w:p>
        </w:tc>
        <w:tc>
          <w:tcPr>
            <w:tcW w:w="452" w:type="pct"/>
          </w:tcPr>
          <w:p w:rsidR="001A6E67" w:rsidRDefault="001A6E67" w:rsidP="00521BC1">
            <w:pPr>
              <w:pStyle w:val="NoSpacing"/>
            </w:pPr>
          </w:p>
        </w:tc>
        <w:tc>
          <w:tcPr>
            <w:tcW w:w="401" w:type="pct"/>
          </w:tcPr>
          <w:p w:rsidR="001A6E67" w:rsidRDefault="001A6E67" w:rsidP="00521BC1">
            <w:pPr>
              <w:pStyle w:val="NoSpacing"/>
            </w:pPr>
          </w:p>
        </w:tc>
        <w:tc>
          <w:tcPr>
            <w:tcW w:w="388" w:type="pct"/>
          </w:tcPr>
          <w:p w:rsidR="001A6E67" w:rsidRDefault="001A6E67" w:rsidP="00521BC1">
            <w:pPr>
              <w:pStyle w:val="NoSpacing"/>
            </w:pPr>
          </w:p>
        </w:tc>
        <w:tc>
          <w:tcPr>
            <w:tcW w:w="450" w:type="pct"/>
          </w:tcPr>
          <w:p w:rsidR="001A6E67" w:rsidRDefault="001A6E67" w:rsidP="00521BC1">
            <w:pPr>
              <w:pStyle w:val="NoSpacing"/>
            </w:pPr>
            <w:r>
              <w:t>Unable to enter data due to problems with database – unresolved 30/09/2016</w:t>
            </w:r>
          </w:p>
        </w:tc>
      </w:tr>
      <w:tr w:rsidR="00FE013C" w:rsidTr="00CB03E2">
        <w:tc>
          <w:tcPr>
            <w:tcW w:w="490" w:type="pct"/>
          </w:tcPr>
          <w:p w:rsidR="00FE013C" w:rsidRDefault="00FE013C" w:rsidP="00D91737">
            <w:pPr>
              <w:pStyle w:val="NoSpacing"/>
            </w:pPr>
            <w:r>
              <w:t>UCLH (PIC)</w:t>
            </w: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7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7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52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388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50" w:type="pct"/>
          </w:tcPr>
          <w:p w:rsidR="00FE013C" w:rsidRDefault="00FE013C" w:rsidP="00D91737">
            <w:pPr>
              <w:pStyle w:val="NoSpacing"/>
            </w:pPr>
            <w:r>
              <w:t xml:space="preserve">Still waiting for list of screened patients from Kylie </w:t>
            </w:r>
            <w:proofErr w:type="spellStart"/>
            <w:r w:rsidRPr="00521BC1">
              <w:t>Gyertson</w:t>
            </w:r>
            <w:proofErr w:type="spellEnd"/>
          </w:p>
        </w:tc>
      </w:tr>
      <w:tr w:rsidR="00CB03E2" w:rsidRPr="00E76444" w:rsidTr="00CB03E2">
        <w:tc>
          <w:tcPr>
            <w:tcW w:w="490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lastRenderedPageBreak/>
              <w:t>Trust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>No. of patients screened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>No. of patients ineligible due to death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>No. of patients ineligible due to surgery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No. of patients ineligible due to other reason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palliation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>
              <w:rPr>
                <w:b/>
              </w:rPr>
              <w:t>No. of patients ineligible unknown reason</w:t>
            </w:r>
          </w:p>
        </w:tc>
        <w:tc>
          <w:tcPr>
            <w:tcW w:w="407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 xml:space="preserve">No. </w:t>
            </w:r>
            <w:r>
              <w:rPr>
                <w:b/>
              </w:rPr>
              <w:t>of invitations sent to eligible patients</w:t>
            </w:r>
          </w:p>
        </w:tc>
        <w:tc>
          <w:tcPr>
            <w:tcW w:w="407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First invitations sent</w:t>
            </w:r>
          </w:p>
        </w:tc>
        <w:tc>
          <w:tcPr>
            <w:tcW w:w="452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Second invitations sent</w:t>
            </w:r>
          </w:p>
        </w:tc>
        <w:tc>
          <w:tcPr>
            <w:tcW w:w="401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No. consented</w:t>
            </w:r>
          </w:p>
        </w:tc>
        <w:tc>
          <w:tcPr>
            <w:tcW w:w="388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No. refused</w:t>
            </w:r>
          </w:p>
        </w:tc>
        <w:tc>
          <w:tcPr>
            <w:tcW w:w="450" w:type="pct"/>
          </w:tcPr>
          <w:p w:rsidR="00CB03E2" w:rsidRPr="00E76444" w:rsidRDefault="00CB03E2" w:rsidP="00D91737">
            <w:pPr>
              <w:pStyle w:val="NoSpacing"/>
              <w:rPr>
                <w:b/>
              </w:rPr>
            </w:pPr>
            <w:r w:rsidRPr="00E76444">
              <w:rPr>
                <w:b/>
              </w:rPr>
              <w:t>Other comments</w:t>
            </w:r>
          </w:p>
        </w:tc>
      </w:tr>
      <w:tr w:rsidR="00FE013C" w:rsidTr="00CB03E2">
        <w:tc>
          <w:tcPr>
            <w:tcW w:w="490" w:type="pct"/>
          </w:tcPr>
          <w:p w:rsidR="00FE013C" w:rsidRPr="00ED3D35" w:rsidRDefault="00FE013C" w:rsidP="00D91737">
            <w:pPr>
              <w:pStyle w:val="NoSpacing"/>
            </w:pPr>
            <w:r>
              <w:t>North Middlesex University Hospitals NHS Trust (PIC)</w:t>
            </w: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7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7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52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01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388" w:type="pct"/>
          </w:tcPr>
          <w:p w:rsidR="00FE013C" w:rsidRDefault="00FE013C" w:rsidP="00D91737">
            <w:pPr>
              <w:pStyle w:val="NoSpacing"/>
            </w:pPr>
          </w:p>
        </w:tc>
        <w:tc>
          <w:tcPr>
            <w:tcW w:w="450" w:type="pct"/>
          </w:tcPr>
          <w:p w:rsidR="00FE013C" w:rsidRDefault="00FE013C" w:rsidP="00D91737">
            <w:pPr>
              <w:pStyle w:val="NoSpacing"/>
            </w:pPr>
            <w:r>
              <w:t>NHS Permissions granted August 2015 but PI retired in June 2015. New PI Anna Thompson – awaiting for minor amendment to be approved</w:t>
            </w:r>
          </w:p>
        </w:tc>
      </w:tr>
      <w:tr w:rsidR="001A6E67" w:rsidRPr="00741698" w:rsidTr="00CB03E2">
        <w:tc>
          <w:tcPr>
            <w:tcW w:w="490" w:type="pct"/>
          </w:tcPr>
          <w:p w:rsidR="001A6E67" w:rsidRPr="00741698" w:rsidRDefault="001A6E67" w:rsidP="00741698">
            <w:pPr>
              <w:pStyle w:val="NoSpacing"/>
              <w:jc w:val="right"/>
              <w:rPr>
                <w:b/>
              </w:rPr>
            </w:pPr>
            <w:r w:rsidRPr="00741698">
              <w:rPr>
                <w:b/>
              </w:rPr>
              <w:t>TOTAL:</w:t>
            </w:r>
          </w:p>
        </w:tc>
        <w:tc>
          <w:tcPr>
            <w:tcW w:w="401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</w:p>
        </w:tc>
        <w:tc>
          <w:tcPr>
            <w:tcW w:w="401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</w:p>
        </w:tc>
        <w:tc>
          <w:tcPr>
            <w:tcW w:w="401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</w:p>
        </w:tc>
        <w:tc>
          <w:tcPr>
            <w:tcW w:w="401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</w:p>
        </w:tc>
        <w:tc>
          <w:tcPr>
            <w:tcW w:w="401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</w:p>
        </w:tc>
        <w:tc>
          <w:tcPr>
            <w:tcW w:w="407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  <w:r w:rsidRPr="00741698">
              <w:rPr>
                <w:b/>
              </w:rPr>
              <w:t>654</w:t>
            </w:r>
          </w:p>
        </w:tc>
        <w:tc>
          <w:tcPr>
            <w:tcW w:w="407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</w:p>
        </w:tc>
        <w:tc>
          <w:tcPr>
            <w:tcW w:w="452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</w:p>
        </w:tc>
        <w:tc>
          <w:tcPr>
            <w:tcW w:w="401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  <w:r w:rsidRPr="00741698">
              <w:rPr>
                <w:b/>
              </w:rPr>
              <w:t>359</w:t>
            </w:r>
          </w:p>
        </w:tc>
        <w:tc>
          <w:tcPr>
            <w:tcW w:w="388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  <w:r w:rsidRPr="00741698">
              <w:rPr>
                <w:b/>
              </w:rPr>
              <w:t>59</w:t>
            </w:r>
          </w:p>
        </w:tc>
        <w:tc>
          <w:tcPr>
            <w:tcW w:w="450" w:type="pct"/>
          </w:tcPr>
          <w:p w:rsidR="001A6E67" w:rsidRPr="00741698" w:rsidRDefault="001A6E67" w:rsidP="00521BC1">
            <w:pPr>
              <w:pStyle w:val="NoSpacing"/>
              <w:rPr>
                <w:b/>
              </w:rPr>
            </w:pPr>
          </w:p>
        </w:tc>
      </w:tr>
    </w:tbl>
    <w:p w:rsidR="00A17808" w:rsidRDefault="00A17808" w:rsidP="004212AF">
      <w:pPr>
        <w:pStyle w:val="NoSpacing"/>
      </w:pPr>
    </w:p>
    <w:p w:rsidR="000C514C" w:rsidRDefault="000C514C" w:rsidP="004212AF">
      <w:pPr>
        <w:pStyle w:val="NoSpacing"/>
      </w:pPr>
    </w:p>
    <w:p w:rsidR="00036126" w:rsidRPr="00036126" w:rsidRDefault="00036126" w:rsidP="004212AF">
      <w:pPr>
        <w:pStyle w:val="NoSpacing"/>
        <w:rPr>
          <w:u w:val="single"/>
        </w:rPr>
      </w:pPr>
      <w:r w:rsidRPr="00036126">
        <w:rPr>
          <w:u w:val="single"/>
        </w:rPr>
        <w:t>Other sites:</w:t>
      </w:r>
    </w:p>
    <w:p w:rsidR="00036126" w:rsidRDefault="00036126" w:rsidP="004212AF">
      <w:pPr>
        <w:pStyle w:val="NoSpacing"/>
      </w:pPr>
      <w:r>
        <w:t xml:space="preserve">These sites </w:t>
      </w:r>
      <w:r w:rsidR="00C13CB2">
        <w:t xml:space="preserve">are </w:t>
      </w:r>
      <w:r w:rsidR="00457259">
        <w:t>awaiting approval</w:t>
      </w:r>
      <w:r>
        <w:t xml:space="preserve"> und</w:t>
      </w:r>
      <w:r w:rsidR="00F554FC">
        <w:t>er the new HRA Approvals process</w:t>
      </w:r>
    </w:p>
    <w:p w:rsidR="00AE154E" w:rsidRDefault="00AE154E" w:rsidP="004212AF">
      <w:pPr>
        <w:pStyle w:val="NoSpacing"/>
      </w:pPr>
    </w:p>
    <w:p w:rsidR="00AE154E" w:rsidRPr="00AE154E" w:rsidRDefault="00AE154E" w:rsidP="00AE15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</w:rPr>
      </w:pPr>
      <w:r w:rsidRPr="00AE154E">
        <w:rPr>
          <w:rFonts w:asciiTheme="minorHAnsi" w:eastAsiaTheme="minorHAnsi" w:hAnsiTheme="minorHAnsi" w:cstheme="minorBidi"/>
        </w:rPr>
        <w:t>East Kent Hospitals University NHS Foundation Trust</w:t>
      </w:r>
    </w:p>
    <w:p w:rsidR="00AE154E" w:rsidRPr="00AE154E" w:rsidRDefault="00AE154E" w:rsidP="00AE15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</w:rPr>
      </w:pPr>
      <w:r w:rsidRPr="00AE154E">
        <w:rPr>
          <w:rFonts w:asciiTheme="minorHAnsi" w:eastAsiaTheme="minorHAnsi" w:hAnsiTheme="minorHAnsi" w:cstheme="minorBidi"/>
        </w:rPr>
        <w:t>Leeds Teaching Hospitals NHS Trust</w:t>
      </w:r>
    </w:p>
    <w:p w:rsidR="00AE154E" w:rsidRPr="00AE154E" w:rsidRDefault="00AE154E" w:rsidP="00AE15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</w:rPr>
      </w:pPr>
      <w:r w:rsidRPr="00AE154E">
        <w:rPr>
          <w:rFonts w:asciiTheme="minorHAnsi" w:eastAsiaTheme="minorHAnsi" w:hAnsiTheme="minorHAnsi" w:cstheme="minorBidi"/>
        </w:rPr>
        <w:t>Barking, Havering and Redbridge University Hospitals NHS Trust</w:t>
      </w:r>
    </w:p>
    <w:p w:rsidR="00AE154E" w:rsidRPr="00AE154E" w:rsidRDefault="00AE154E" w:rsidP="00AE15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</w:rPr>
      </w:pPr>
      <w:r w:rsidRPr="00AE154E">
        <w:rPr>
          <w:rFonts w:asciiTheme="minorHAnsi" w:eastAsiaTheme="minorHAnsi" w:hAnsiTheme="minorHAnsi" w:cstheme="minorBidi"/>
        </w:rPr>
        <w:t>University Hospitals Birmingham NHS Foundation Trust</w:t>
      </w:r>
    </w:p>
    <w:p w:rsidR="00AE154E" w:rsidRPr="00AE154E" w:rsidRDefault="00AE154E" w:rsidP="00AE15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</w:rPr>
      </w:pPr>
      <w:r w:rsidRPr="00AE154E">
        <w:rPr>
          <w:rFonts w:asciiTheme="minorHAnsi" w:eastAsiaTheme="minorHAnsi" w:hAnsiTheme="minorHAnsi" w:cstheme="minorBidi"/>
        </w:rPr>
        <w:t>Nottingham University Hospitals NHS Trust</w:t>
      </w:r>
    </w:p>
    <w:p w:rsidR="00AE154E" w:rsidRPr="00AE154E" w:rsidRDefault="00AE154E" w:rsidP="00AE15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</w:rPr>
      </w:pPr>
      <w:r w:rsidRPr="00AE154E">
        <w:rPr>
          <w:rFonts w:asciiTheme="minorHAnsi" w:eastAsiaTheme="minorHAnsi" w:hAnsiTheme="minorHAnsi" w:cstheme="minorBidi"/>
        </w:rPr>
        <w:t>Norfolk &amp; Norwich University Hospitals NHS Foundation Trust</w:t>
      </w:r>
    </w:p>
    <w:p w:rsidR="00AE154E" w:rsidRDefault="00AE154E" w:rsidP="00AE15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</w:rPr>
      </w:pPr>
      <w:r w:rsidRPr="00AE154E">
        <w:rPr>
          <w:rFonts w:asciiTheme="minorHAnsi" w:eastAsiaTheme="minorHAnsi" w:hAnsiTheme="minorHAnsi" w:cstheme="minorBidi"/>
        </w:rPr>
        <w:t>Sheffield Teaching Hospitals NHS Foundation Trust</w:t>
      </w:r>
    </w:p>
    <w:p w:rsidR="00597B9E" w:rsidRDefault="00597B9E" w:rsidP="00597B9E"/>
    <w:p w:rsidR="00597B9E" w:rsidRPr="00597B9E" w:rsidRDefault="00597B9E" w:rsidP="00597B9E">
      <w:r>
        <w:t>In addition to collecting and entering more patients, w</w:t>
      </w:r>
      <w:bookmarkStart w:id="0" w:name="_GoBack"/>
      <w:bookmarkEnd w:id="0"/>
      <w:r w:rsidRPr="00597B9E">
        <w:t xml:space="preserve">e are now </w:t>
      </w:r>
      <w:r>
        <w:t xml:space="preserve">analysing </w:t>
      </w:r>
      <w:r w:rsidRPr="00597B9E">
        <w:t xml:space="preserve">the data for </w:t>
      </w:r>
      <w:r>
        <w:t>the 359</w:t>
      </w:r>
      <w:r w:rsidRPr="00597B9E">
        <w:t xml:space="preserve"> consented patients to see who can be considered to </w:t>
      </w:r>
      <w:r>
        <w:t>have severe radiation reactions and which patients can be matched to act as controls with no severe radiation reactions but correspond in terms of tumour</w:t>
      </w:r>
      <w:r w:rsidRPr="00597B9E">
        <w:t xml:space="preserve"> site, T &amp; N stages, </w:t>
      </w:r>
      <w:r>
        <w:t xml:space="preserve">age, sex, and smoking. These patients will be invited to take part in the second phase of this study to attend a research clinic where we will take their blood and saliva samples. </w:t>
      </w:r>
    </w:p>
    <w:p w:rsidR="00AE154E" w:rsidRPr="00AE154E" w:rsidRDefault="00AE154E" w:rsidP="00AE154E"/>
    <w:sectPr w:rsidR="00AE154E" w:rsidRPr="00AE154E" w:rsidSect="00CB03E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82963"/>
    <w:multiLevelType w:val="hybridMultilevel"/>
    <w:tmpl w:val="CB1C6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AF"/>
    <w:rsid w:val="00036126"/>
    <w:rsid w:val="000C514C"/>
    <w:rsid w:val="00103361"/>
    <w:rsid w:val="0015313A"/>
    <w:rsid w:val="0015494B"/>
    <w:rsid w:val="001614CD"/>
    <w:rsid w:val="001A33BA"/>
    <w:rsid w:val="001A6E67"/>
    <w:rsid w:val="001A77B3"/>
    <w:rsid w:val="002A4D07"/>
    <w:rsid w:val="002C77E5"/>
    <w:rsid w:val="003D3F7C"/>
    <w:rsid w:val="00406CBF"/>
    <w:rsid w:val="004212AF"/>
    <w:rsid w:val="00457259"/>
    <w:rsid w:val="00474BE9"/>
    <w:rsid w:val="004827BC"/>
    <w:rsid w:val="00521BC1"/>
    <w:rsid w:val="00597B9E"/>
    <w:rsid w:val="005B179A"/>
    <w:rsid w:val="0061794F"/>
    <w:rsid w:val="006560E0"/>
    <w:rsid w:val="00741698"/>
    <w:rsid w:val="0081152D"/>
    <w:rsid w:val="008823E8"/>
    <w:rsid w:val="00937393"/>
    <w:rsid w:val="009553E4"/>
    <w:rsid w:val="00987F48"/>
    <w:rsid w:val="009B1E13"/>
    <w:rsid w:val="00A17808"/>
    <w:rsid w:val="00AE154E"/>
    <w:rsid w:val="00B21EBD"/>
    <w:rsid w:val="00B61A2F"/>
    <w:rsid w:val="00C04D94"/>
    <w:rsid w:val="00C13CB2"/>
    <w:rsid w:val="00C571F6"/>
    <w:rsid w:val="00CB03E2"/>
    <w:rsid w:val="00CB6A6C"/>
    <w:rsid w:val="00CF243B"/>
    <w:rsid w:val="00DB02FD"/>
    <w:rsid w:val="00E43258"/>
    <w:rsid w:val="00E76444"/>
    <w:rsid w:val="00ED3D35"/>
    <w:rsid w:val="00EF286F"/>
    <w:rsid w:val="00F215E4"/>
    <w:rsid w:val="00F554FC"/>
    <w:rsid w:val="00F9585D"/>
    <w:rsid w:val="00FE013C"/>
    <w:rsid w:val="00FE5E76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4614D-3423-4601-AD04-39B08F9E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2AF"/>
    <w:pPr>
      <w:spacing w:after="0" w:line="240" w:lineRule="auto"/>
    </w:pPr>
  </w:style>
  <w:style w:type="table" w:styleId="TableGrid">
    <w:name w:val="Table Grid"/>
    <w:basedOn w:val="TableNormal"/>
    <w:uiPriority w:val="39"/>
    <w:rsid w:val="00A1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D3D35"/>
    <w:pPr>
      <w:spacing w:after="0" w:line="240" w:lineRule="auto"/>
    </w:pPr>
    <w:rPr>
      <w:rFonts w:ascii="Calibri" w:eastAsia="Times New Roman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D3D35"/>
    <w:rPr>
      <w:rFonts w:ascii="Calibri" w:eastAsia="Times New Roman" w:hAnsi="Calibri" w:cs="Times New Roman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6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13CB2"/>
    <w:rPr>
      <w:b/>
      <w:bCs/>
    </w:rPr>
  </w:style>
  <w:style w:type="paragraph" w:styleId="ListParagraph">
    <w:name w:val="List Paragraph"/>
    <w:basedOn w:val="Normal"/>
    <w:uiPriority w:val="34"/>
    <w:qFormat/>
    <w:rsid w:val="00AE154E"/>
    <w:pPr>
      <w:spacing w:after="0" w:line="240" w:lineRule="auto"/>
      <w:ind w:left="720"/>
      <w:contextualSpacing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scheung</dc:creator>
  <cp:keywords/>
  <dc:description/>
  <cp:lastModifiedBy>scheung</cp:lastModifiedBy>
  <cp:revision>10</cp:revision>
  <cp:lastPrinted>2016-09-30T15:59:00Z</cp:lastPrinted>
  <dcterms:created xsi:type="dcterms:W3CDTF">2016-09-29T14:31:00Z</dcterms:created>
  <dcterms:modified xsi:type="dcterms:W3CDTF">2016-10-03T10:11:00Z</dcterms:modified>
</cp:coreProperties>
</file>